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93" w:rsidRDefault="00C00493" w:rsidP="00C00493">
      <w:pPr>
        <w:snapToGrid w:val="0"/>
        <w:rPr>
          <w:rFonts w:ascii="仿宋" w:eastAsia="仿宋" w:hAnsi="仿宋"/>
          <w:b/>
          <w:color w:val="1D1B11" w:themeColor="background2" w:themeShade="1A"/>
          <w:szCs w:val="24"/>
          <w:lang w:eastAsia="zh-CN"/>
        </w:rPr>
      </w:pPr>
      <w:r w:rsidRPr="005B59D0">
        <w:rPr>
          <w:rFonts w:ascii="仿宋" w:eastAsia="仿宋" w:hAnsi="仿宋" w:hint="eastAsia"/>
          <w:b/>
          <w:color w:val="1D1B11" w:themeColor="background2" w:themeShade="1A"/>
          <w:szCs w:val="24"/>
          <w:lang w:eastAsia="zh-CN"/>
        </w:rPr>
        <w:t>附件一：</w:t>
      </w:r>
    </w:p>
    <w:p w:rsidR="00C00493" w:rsidRPr="005B59D0" w:rsidRDefault="00C00493" w:rsidP="00C00493">
      <w:pPr>
        <w:snapToGrid w:val="0"/>
        <w:rPr>
          <w:rFonts w:ascii="仿宋" w:eastAsia="仿宋" w:hAnsi="仿宋"/>
          <w:b/>
          <w:color w:val="1D1B11" w:themeColor="background2" w:themeShade="1A"/>
          <w:szCs w:val="24"/>
          <w:lang w:eastAsia="zh-CN"/>
        </w:rPr>
      </w:pPr>
    </w:p>
    <w:p w:rsidR="00C00493" w:rsidRPr="00E27F44" w:rsidRDefault="00C00493" w:rsidP="00C00493">
      <w:pPr>
        <w:snapToGrid w:val="0"/>
        <w:jc w:val="center"/>
        <w:rPr>
          <w:rFonts w:ascii="楷体" w:eastAsia="楷体" w:hAnsi="楷体"/>
          <w:b/>
          <w:color w:val="1D1B11" w:themeColor="background2" w:themeShade="1A"/>
          <w:sz w:val="28"/>
          <w:szCs w:val="28"/>
          <w:lang w:eastAsia="zh-CN"/>
        </w:rPr>
      </w:pPr>
      <w:r w:rsidRPr="00E27F44">
        <w:rPr>
          <w:rFonts w:ascii="楷体" w:eastAsia="楷体" w:hAnsi="楷体" w:hint="eastAsia"/>
          <w:b/>
          <w:color w:val="1D1B11" w:themeColor="background2" w:themeShade="1A"/>
          <w:sz w:val="28"/>
          <w:szCs w:val="28"/>
          <w:lang w:eastAsia="zh-CN"/>
        </w:rPr>
        <w:t>2015年全国药物滥用防治研讨会</w:t>
      </w:r>
    </w:p>
    <w:p w:rsidR="00C00493" w:rsidRPr="00E27F44" w:rsidRDefault="00C00493" w:rsidP="00C00493">
      <w:pPr>
        <w:snapToGrid w:val="0"/>
        <w:jc w:val="center"/>
        <w:rPr>
          <w:rFonts w:ascii="楷体" w:eastAsia="楷体" w:hAnsi="楷体"/>
          <w:b/>
          <w:color w:val="1D1B11" w:themeColor="background2" w:themeShade="1A"/>
          <w:sz w:val="28"/>
          <w:szCs w:val="28"/>
          <w:lang w:eastAsia="zh-CN"/>
        </w:rPr>
      </w:pPr>
      <w:r w:rsidRPr="00E27F44">
        <w:rPr>
          <w:rFonts w:ascii="楷体" w:eastAsia="楷体" w:hAnsi="楷体" w:hint="eastAsia"/>
          <w:b/>
          <w:color w:val="1D1B11" w:themeColor="background2" w:themeShade="1A"/>
          <w:sz w:val="28"/>
          <w:szCs w:val="28"/>
          <w:lang w:eastAsia="zh-CN"/>
        </w:rPr>
        <w:t>会议日程</w:t>
      </w:r>
    </w:p>
    <w:tbl>
      <w:tblPr>
        <w:tblpPr w:leftFromText="180" w:rightFromText="180" w:vertAnchor="text" w:horzAnchor="margin" w:tblpXSpec="center" w:tblpY="15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1560"/>
        <w:gridCol w:w="5034"/>
        <w:gridCol w:w="1134"/>
      </w:tblGrid>
      <w:tr w:rsidR="00C00493" w:rsidRPr="00BE1C47" w:rsidTr="001E4B4B">
        <w:trPr>
          <w:trHeight w:val="421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123899" w:rsidRDefault="00C00493" w:rsidP="001E4B4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color w:val="1D1B11"/>
                <w:szCs w:val="24"/>
              </w:rPr>
            </w:pPr>
            <w:r w:rsidRPr="00123899">
              <w:rPr>
                <w:rFonts w:ascii="仿宋" w:eastAsia="仿宋" w:hAnsi="仿宋" w:hint="eastAsia"/>
                <w:b/>
                <w:color w:val="1D1B11"/>
                <w:szCs w:val="24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123899" w:rsidRDefault="00C00493" w:rsidP="001E4B4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color w:val="1D1B11"/>
                <w:szCs w:val="24"/>
              </w:rPr>
            </w:pPr>
            <w:r w:rsidRPr="00123899">
              <w:rPr>
                <w:rFonts w:ascii="仿宋" w:eastAsia="仿宋" w:hAnsi="仿宋" w:hint="eastAsia"/>
                <w:b/>
                <w:color w:val="1D1B11"/>
                <w:szCs w:val="24"/>
              </w:rPr>
              <w:t>时间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123899" w:rsidRDefault="00C00493" w:rsidP="001E4B4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color w:val="1D1B11"/>
                <w:szCs w:val="24"/>
                <w:lang w:eastAsia="zh-CN"/>
              </w:rPr>
            </w:pP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  <w:lang w:eastAsia="zh-CN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123899" w:rsidRDefault="00C00493" w:rsidP="001E4B4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color w:val="1D1B11"/>
                <w:szCs w:val="24"/>
                <w:lang w:eastAsia="zh-CN"/>
              </w:rPr>
            </w:pPr>
            <w:r w:rsidRPr="00123899">
              <w:rPr>
                <w:rFonts w:ascii="仿宋" w:eastAsia="仿宋" w:hAnsi="仿宋" w:hint="eastAsia"/>
                <w:b/>
                <w:color w:val="1D1B11" w:themeColor="background2" w:themeShade="1A"/>
                <w:szCs w:val="24"/>
                <w:lang w:eastAsia="zh-CN"/>
              </w:rPr>
              <w:t>地点</w:t>
            </w:r>
          </w:p>
        </w:tc>
      </w:tr>
      <w:tr w:rsidR="00C00493" w:rsidRPr="00BE1C47" w:rsidTr="001E4B4B">
        <w:trPr>
          <w:trHeight w:val="412"/>
        </w:trPr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10月11日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全天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</w:rPr>
              <w:t>报到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酒店前台</w:t>
            </w:r>
          </w:p>
        </w:tc>
      </w:tr>
      <w:tr w:rsidR="00C00493" w:rsidRPr="00BE1C47" w:rsidTr="001E4B4B">
        <w:trPr>
          <w:trHeight w:val="421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 xml:space="preserve">10月12日上午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8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:0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0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—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8:5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与会代表入场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名人厅</w:t>
            </w:r>
          </w:p>
        </w:tc>
      </w:tr>
      <w:tr w:rsidR="00C00493" w:rsidRPr="00BE1C47" w:rsidTr="001E4B4B">
        <w:trPr>
          <w:trHeight w:val="1263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9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0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0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—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9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开幕式：</w:t>
            </w:r>
          </w:p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1.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嘉宾入场</w:t>
            </w:r>
          </w:p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2.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嘉宾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大会致辞</w:t>
            </w:r>
          </w:p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 xml:space="preserve">3.2015年全国药物滥用防治研讨会正式开幕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</w:tr>
      <w:tr w:rsidR="00C00493" w:rsidRPr="00BE1C47" w:rsidTr="001E4B4B">
        <w:trPr>
          <w:trHeight w:val="404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9:30-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10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:00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大会报告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</w:tr>
      <w:tr w:rsidR="00C00493" w:rsidRPr="00BE1C47" w:rsidTr="001E4B4B">
        <w:trPr>
          <w:trHeight w:val="380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00-10</w:t>
            </w:r>
            <w:r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茶歇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</w:tr>
      <w:tr w:rsidR="00C00493" w:rsidRPr="00BE1C47" w:rsidTr="001E4B4B">
        <w:trPr>
          <w:trHeight w:val="40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10:15—12</w:t>
            </w:r>
            <w:r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主题报告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</w:tr>
      <w:tr w:rsidR="00C00493" w:rsidRPr="00BE1C47" w:rsidTr="001E4B4B">
        <w:trPr>
          <w:trHeight w:val="417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12:00-12</w:t>
            </w:r>
            <w:r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ind w:left="1764" w:hangingChars="840" w:hanging="1764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提问互动环节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</w:tr>
      <w:tr w:rsidR="00C00493" w:rsidRPr="00BE1C47" w:rsidTr="001E4B4B">
        <w:trPr>
          <w:trHeight w:val="367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 xml:space="preserve">10月12日下午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12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: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20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—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4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:00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午餐</w:t>
            </w:r>
            <w:r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及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休息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待定</w:t>
            </w:r>
          </w:p>
        </w:tc>
      </w:tr>
      <w:tr w:rsidR="00C00493" w:rsidRPr="00BE1C47" w:rsidTr="001E4B4B">
        <w:trPr>
          <w:trHeight w:val="29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4: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00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—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6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:00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 xml:space="preserve">工作坊（1-4）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待定</w:t>
            </w:r>
          </w:p>
        </w:tc>
      </w:tr>
      <w:tr w:rsidR="00C00493" w:rsidRPr="00BE1C47" w:rsidTr="001E4B4B">
        <w:trPr>
          <w:trHeight w:val="29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6: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00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—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7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:0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成果展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待定</w:t>
            </w:r>
          </w:p>
        </w:tc>
      </w:tr>
      <w:tr w:rsidR="00C00493" w:rsidRPr="00BE1C47" w:rsidTr="001E4B4B">
        <w:trPr>
          <w:trHeight w:val="29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</w:rPr>
              <w:t>7: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0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0—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7:3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特邀节目表演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名人厅</w:t>
            </w:r>
          </w:p>
        </w:tc>
      </w:tr>
      <w:tr w:rsidR="00C00493" w:rsidRPr="00BE1C47" w:rsidTr="001E4B4B">
        <w:trPr>
          <w:trHeight w:val="411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18:00—20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晚宴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名人厅</w:t>
            </w:r>
          </w:p>
        </w:tc>
      </w:tr>
      <w:tr w:rsidR="00C00493" w:rsidRPr="00BE1C47" w:rsidTr="001E4B4B">
        <w:trPr>
          <w:trHeight w:val="418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10月13日上午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8:30—9:00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与会代表入场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名人厅</w:t>
            </w:r>
          </w:p>
        </w:tc>
      </w:tr>
      <w:tr w:rsidR="00C00493" w:rsidRPr="00BE1C47" w:rsidTr="001E4B4B">
        <w:trPr>
          <w:trHeight w:val="470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9:00—10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 xml:space="preserve">主题报告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</w:tr>
      <w:tr w:rsidR="00C00493" w:rsidRPr="00BE1C47" w:rsidTr="001E4B4B">
        <w:trPr>
          <w:trHeight w:val="43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10:30—10:45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茶歇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</w:tr>
      <w:tr w:rsidR="00C00493" w:rsidRPr="00BE1C47" w:rsidTr="001E4B4B">
        <w:trPr>
          <w:trHeight w:val="413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10:45—11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55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 xml:space="preserve">主题报告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</w:tr>
      <w:tr w:rsidR="00C00493" w:rsidRPr="00BE1C47" w:rsidTr="001E4B4B">
        <w:trPr>
          <w:trHeight w:val="420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1:55—12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05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提问互动环节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</w:tr>
      <w:tr w:rsidR="00C00493" w:rsidRPr="00BE1C47" w:rsidTr="001E4B4B">
        <w:trPr>
          <w:trHeight w:val="307"/>
        </w:trPr>
        <w:tc>
          <w:tcPr>
            <w:tcW w:w="1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10月13日下午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2：00—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4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午餐</w:t>
            </w:r>
            <w:r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及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休息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待定</w:t>
            </w:r>
          </w:p>
        </w:tc>
      </w:tr>
      <w:tr w:rsidR="00C00493" w:rsidRPr="00BE1C47" w:rsidTr="001E4B4B">
        <w:trPr>
          <w:trHeight w:val="317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4：00—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16: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0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工作坊（5-8）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待定</w:t>
            </w:r>
          </w:p>
        </w:tc>
      </w:tr>
      <w:tr w:rsidR="00C00493" w:rsidRPr="00BE1C47" w:rsidTr="001E4B4B">
        <w:trPr>
          <w:trHeight w:val="29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16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0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0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—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1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7</w:t>
            </w:r>
            <w:r w:rsidRPr="00BE1C47">
              <w:rPr>
                <w:rFonts w:ascii="仿宋" w:eastAsia="仿宋" w:hAnsi="仿宋"/>
                <w:color w:val="1D1B11"/>
                <w:sz w:val="21"/>
                <w:szCs w:val="21"/>
              </w:rPr>
              <w:t>: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C00493">
            <w:pPr>
              <w:pStyle w:val="a3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仿宋" w:eastAsia="仿宋" w:hAnsi="仿宋"/>
                <w:color w:val="1D1B11" w:themeColor="background2" w:themeShade="1A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</w:rPr>
              <w:t>优秀论文颁奖</w:t>
            </w:r>
          </w:p>
          <w:p w:rsidR="00C00493" w:rsidRPr="00BE1C47" w:rsidRDefault="00C00493" w:rsidP="00C00493">
            <w:pPr>
              <w:pStyle w:val="a3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闭幕式授旗仪式，致闭幕辞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名人厅</w:t>
            </w:r>
          </w:p>
        </w:tc>
      </w:tr>
      <w:tr w:rsidR="00C00493" w:rsidRPr="00BE1C47" w:rsidTr="001E4B4B">
        <w:trPr>
          <w:trHeight w:val="48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17:3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0</w:t>
            </w: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—19:00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晚餐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待定</w:t>
            </w:r>
          </w:p>
        </w:tc>
      </w:tr>
      <w:tr w:rsidR="00C00493" w:rsidRPr="00BE1C47" w:rsidTr="001E4B4B">
        <w:trPr>
          <w:trHeight w:val="376"/>
        </w:trPr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10月14日上午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早上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酒店退房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</w:tr>
      <w:tr w:rsidR="00C00493" w:rsidRPr="00BE1C47" w:rsidTr="001E4B4B">
        <w:trPr>
          <w:trHeight w:val="1615"/>
        </w:trPr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8:30—12:20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400" w:lineRule="exact"/>
              <w:rPr>
                <w:rFonts w:ascii="仿宋" w:eastAsia="仿宋" w:hAnsi="仿宋"/>
                <w:color w:val="1D1B11" w:themeColor="background2" w:themeShade="1A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</w:rPr>
              <w:t>参观机构：分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三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</w:rPr>
              <w:t>条线路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。</w:t>
            </w:r>
          </w:p>
          <w:p w:rsidR="00C00493" w:rsidRDefault="00C00493" w:rsidP="001E4B4B">
            <w:pPr>
              <w:spacing w:line="400" w:lineRule="exact"/>
              <w:rPr>
                <w:rFonts w:ascii="仿宋" w:eastAsia="仿宋" w:hAnsi="仿宋"/>
                <w:color w:val="1D1B11" w:themeColor="background2" w:themeShade="1A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线路</w:t>
            </w:r>
            <w:proofErr w:type="gramStart"/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一</w:t>
            </w:r>
            <w:proofErr w:type="gramEnd"/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：资阳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</w:rPr>
              <w:t>强制隔离戒毒</w:t>
            </w: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所</w:t>
            </w:r>
          </w:p>
          <w:p w:rsidR="00C00493" w:rsidRPr="00BE1C47" w:rsidRDefault="00C00493" w:rsidP="001E4B4B">
            <w:pPr>
              <w:spacing w:line="400" w:lineRule="exact"/>
              <w:rPr>
                <w:rFonts w:ascii="仿宋" w:eastAsia="仿宋" w:hAnsi="仿宋"/>
                <w:color w:val="1D1B11" w:themeColor="background2" w:themeShade="1A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线路二：眉山强制隔离戒毒所</w:t>
            </w:r>
          </w:p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线路三：四川大学华西心理卫生中心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——</w:t>
            </w:r>
          </w:p>
        </w:tc>
      </w:tr>
      <w:tr w:rsidR="00C00493" w:rsidRPr="00BE1C47" w:rsidTr="001E4B4B">
        <w:trPr>
          <w:trHeight w:val="444"/>
        </w:trPr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10月14日下午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</w:rPr>
              <w:t>12：30—13:30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 w:themeColor="background2" w:themeShade="1A"/>
                <w:sz w:val="21"/>
                <w:szCs w:val="21"/>
                <w:lang w:eastAsia="zh-CN"/>
              </w:rPr>
              <w:t>会议日程全部结束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BE1C47" w:rsidRDefault="00C00493" w:rsidP="001E4B4B">
            <w:pPr>
              <w:spacing w:line="240" w:lineRule="exact"/>
              <w:jc w:val="center"/>
              <w:rPr>
                <w:rFonts w:ascii="仿宋" w:eastAsia="仿宋" w:hAnsi="仿宋"/>
                <w:color w:val="1D1B11"/>
                <w:sz w:val="21"/>
                <w:szCs w:val="21"/>
                <w:lang w:eastAsia="zh-CN"/>
              </w:rPr>
            </w:pPr>
            <w:r w:rsidRPr="00BE1C47">
              <w:rPr>
                <w:rFonts w:ascii="仿宋" w:eastAsia="仿宋" w:hAnsi="仿宋" w:hint="eastAsia"/>
                <w:color w:val="1D1B11"/>
                <w:sz w:val="21"/>
                <w:szCs w:val="21"/>
                <w:lang w:eastAsia="zh-CN"/>
              </w:rPr>
              <w:t>——</w:t>
            </w:r>
          </w:p>
        </w:tc>
      </w:tr>
    </w:tbl>
    <w:p w:rsidR="006526DF" w:rsidRPr="00C00493" w:rsidRDefault="006526DF" w:rsidP="00C00493">
      <w:pPr>
        <w:spacing w:line="20" w:lineRule="exact"/>
        <w:rPr>
          <w:rFonts w:eastAsiaTheme="minorEastAsia" w:hint="eastAsia"/>
          <w:lang w:eastAsia="zh-CN"/>
        </w:rPr>
      </w:pPr>
    </w:p>
    <w:sectPr w:rsidR="006526DF" w:rsidRPr="00C00493" w:rsidSect="0065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53C6"/>
    <w:multiLevelType w:val="hybridMultilevel"/>
    <w:tmpl w:val="5E50890A"/>
    <w:lvl w:ilvl="0" w:tplc="C4F0C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493"/>
    <w:rsid w:val="006526DF"/>
    <w:rsid w:val="00C0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93"/>
    <w:pPr>
      <w:widowControl w:val="0"/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93"/>
    <w:pPr>
      <w:widowControl/>
      <w:ind w:firstLineChars="200" w:firstLine="420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2015-07-20T23:59:00Z</dcterms:created>
  <dcterms:modified xsi:type="dcterms:W3CDTF">2015-07-21T00:00:00Z</dcterms:modified>
</cp:coreProperties>
</file>